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R4-240204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bookmarkStart w:id="4" w:name="_GoBack"/>
      <w:bookmarkEnd w:id="4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>Athens, Greece, 26 February – 1 March, 2024 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NCR-MT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8.20.6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szCs w:val="22"/>
        </w:rPr>
        <w:t>During the last RAN4 meeting</w:t>
      </w:r>
      <w:r>
        <w:rPr>
          <w:rFonts w:hint="eastAsia"/>
          <w:szCs w:val="22"/>
          <w:lang w:val="en-US" w:eastAsia="zh-CN"/>
        </w:rPr>
        <w:t>[5]</w:t>
      </w:r>
      <w:r>
        <w:rPr>
          <w:rFonts w:hint="eastAsia"/>
          <w:szCs w:val="22"/>
        </w:rPr>
        <w:t xml:space="preserve">, some conclusions has been reached for </w:t>
      </w:r>
      <w:r>
        <w:rPr>
          <w:rFonts w:hint="eastAsia"/>
          <w:szCs w:val="22"/>
          <w:lang w:val="en-US" w:eastAsia="zh-CN"/>
        </w:rPr>
        <w:t>NCR-MT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NCR-MT which include PDSCH, PDCCH requirements and FRC tables.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pStyle w:val="3"/>
        <w:numPr>
          <w:ilvl w:val="1"/>
          <w:numId w:val="0"/>
        </w:numPr>
        <w:ind w:leftChars="0" w:right="210" w:rightChars="100"/>
        <w:outlineLvl w:val="1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2.1.1  PDSCH Simulation assumptions and results</w:t>
      </w:r>
    </w:p>
    <w:p>
      <w:pPr>
        <w:outlineLvl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2.1.1.1  FR1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previous meeting[1][2][3][4][5] conclusions, we summarized the following Table 2-1 and Table 2-2 for PDSCH FR1 simulation assumptions and FR2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 2-1.</w:t>
      </w:r>
      <w:r>
        <w:rPr>
          <w:rFonts w:hint="eastAsia"/>
          <w:lang w:val="en-US" w:eastAsia="zh-CN"/>
        </w:rPr>
        <w:t xml:space="preserve"> Simulation assumptions for PDSCH FR1  </w:t>
      </w:r>
    </w:p>
    <w:tbl>
      <w:tblPr>
        <w:tblStyle w:val="76"/>
        <w:tblW w:w="9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2250"/>
        <w:gridCol w:w="2770"/>
        <w:gridCol w:w="2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  <w:t>arameter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0"/>
                <w:lang w:val="en-GB" w:eastAsia="zh-CN"/>
              </w:rPr>
              <w:t>V</w:t>
            </w:r>
            <w:r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0"/>
                <w:lang w:val="en-US" w:eastAsia="zh-CN"/>
              </w:rPr>
              <w:t>FDD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1" w:firstLineChars="100"/>
              <w:jc w:val="center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0"/>
                <w:lang w:val="en-US"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Channel </w:t>
            </w: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B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andwidth/SCS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  <w:t>10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/15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0" w:firstLineChars="100"/>
              <w:jc w:val="center"/>
              <w:textAlignment w:val="baseline"/>
              <w:rPr>
                <w:rFonts w:hint="default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  <w:t>40/30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DD pattern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/>
                <w:b/>
                <w:kern w:val="0"/>
                <w:sz w:val="20"/>
                <w:lang w:val="en-US" w:eastAsia="zh-CN"/>
              </w:rPr>
            </w:pP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0" w:firstLineChars="100"/>
              <w:jc w:val="center"/>
              <w:textAlignment w:val="baseline"/>
              <w:rPr>
                <w:rFonts w:hint="eastAsia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7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D1S2U S=6D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: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4G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: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CS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4/13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ank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DMRS port allocation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600" w:firstLineChars="300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Rank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1: Port 1000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right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600" w:firstLineChars="300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Rank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1: Port 1000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right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MIMO configuration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2T2R ULA Low and 2T4R ULA 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umber of CDM groups without data</w:t>
            </w:r>
          </w:p>
        </w:tc>
        <w:tc>
          <w:tcPr>
            <w:tcW w:w="515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600" w:firstLineChars="1300"/>
              <w:contextualSpacing/>
              <w:jc w:val="both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HARQ process number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4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for FDD and 8 for TDD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(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70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%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of maximum Throughput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)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1(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1% BLER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01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recoding model </w:t>
            </w:r>
          </w:p>
        </w:tc>
        <w:tc>
          <w:tcPr>
            <w:tcW w:w="22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Random precoding with Single panel Type 1 per PRB bundling size per slot</w:t>
            </w:r>
          </w:p>
        </w:tc>
        <w:tc>
          <w:tcPr>
            <w:tcW w:w="2382" w:type="dxa"/>
          </w:tcPr>
          <w:p>
            <w:pPr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Chars="0"/>
              <w:contextualSpacing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Random precoding with Single panel Type 1 per PRB bundling size per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DSCH configuration</w:t>
            </w:r>
          </w:p>
        </w:tc>
        <w:tc>
          <w:tcPr>
            <w:tcW w:w="22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apping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Starting symbol (S) 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Length (L)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bookmarkStart w:id="3" w:name="OLE_LINK53"/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PRB bundling size</w:t>
            </w:r>
            <w:bookmarkEnd w:id="3"/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PRB bundling t</w:t>
            </w: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restart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PDSCH DMRS configuration </w:t>
            </w: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MRS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2017" w:type="dxa"/>
            <w:vMerge w:val="continue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umber of additional DMRS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17" w:type="dxa"/>
            <w:vMerge w:val="continue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Maximum number of OFDM symbols for DL front loaded DMRS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TDL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A3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Receiver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MSE-IRC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est metric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NR @ 70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%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of maximum Throughput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NR @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1% BLER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 2-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Simulation assumptions for PDSCH FR2 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2257"/>
        <w:gridCol w:w="5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Parameter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Cyclic prefix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  <w:t>N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Default TDD UL-DL pattern (Note 1)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3D1S1U, S=10D:2G:2U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HARQ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4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for 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70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of maximum Throughput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and 1 for 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fr-FR" w:eastAsia="en-GB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configuration type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duration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position (l0)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A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dditional DM-RS position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port(s)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{1000} for Rank 1 tests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NID0=0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Time domain resource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PDSCH mapping type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Start symbol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Allocation length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Frequency domain resource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RB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PT-RS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Frequency density (KPT-RS)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Time density (LPT-RS)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PRB bundling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Not 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PDSCH &amp; PDSCH DMRS Precoding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Propagation conditions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TDL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A3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0-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Receiver type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MMSE-IRC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Test metric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SNR @ 70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of maximum Throughput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SNR @ 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1% BLER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Further, according to the RAN4#108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WF[1], the PDSCH FR1 simulation results is shown in following Table 2-3.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‘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2-3. Minimum performance for Rank 1</w:t>
      </w:r>
    </w:p>
    <w:tbl>
      <w:tblPr>
        <w:tblStyle w:val="22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790"/>
        <w:gridCol w:w="1557"/>
        <w:gridCol w:w="1172"/>
        <w:gridCol w:w="1286"/>
        <w:gridCol w:w="1477"/>
        <w:gridCol w:w="1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Test number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fr-FR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</w:pPr>
            <w:r>
              <w:rPr>
                <w:rFonts w:eastAsia="宋体"/>
              </w:rPr>
              <w:t>Modulation format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code rate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fr-FR"/>
              </w:rPr>
              <w:t>Propagation conditions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metric 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1-1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1-3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1-3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1-4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1-4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1-5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</w:t>
            </w:r>
            <w:r>
              <w:rPr>
                <w:highlight w:val="none"/>
                <w:lang w:val="en-US" w:eastAsia="zh-CN"/>
              </w:rPr>
              <w:t>/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eastAsia="宋体"/>
                <w:highlight w:val="none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2x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000000" w:themeColor="text1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</w:rPr>
              <w:t>-3.3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1-5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</w:t>
            </w:r>
            <w:r>
              <w:rPr>
                <w:highlight w:val="none"/>
                <w:lang w:val="en-US" w:eastAsia="zh-CN"/>
              </w:rPr>
              <w:t>/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eastAsia="宋体"/>
                <w:highlight w:val="none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2x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000000" w:themeColor="text1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highlight w:val="none"/>
                <w:lang w:val="en-US" w:eastAsia="zh-CN"/>
              </w:rPr>
              <w:t>-6.0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1-7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1-7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1-8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1-8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16QAM</w:t>
            </w:r>
            <w:r>
              <w:rPr>
                <w:rFonts w:eastAsia="宋体"/>
              </w:rPr>
              <w:t>, 0.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4.8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Also simulation curves are shown in the following Table 2-4 and Table 2-5. 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2-4. Simulation results for PDSCH FR1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94050" cy="2397125"/>
                  <wp:effectExtent l="0" t="0" r="0" b="0"/>
                  <wp:docPr id="1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050" cy="2397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10M/15kHz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74365" cy="2381885"/>
                  <wp:effectExtent l="0" t="0" r="0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65" cy="238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10M/15kHz MCS 13 Rank 1 TDLA30-10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68650" cy="2376805"/>
                  <wp:effectExtent l="0" t="0" r="0" b="0"/>
                  <wp:docPr id="1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650" cy="2376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 40M/30kHz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Chars="0"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76270" cy="2382520"/>
                  <wp:effectExtent l="0" t="0" r="0" b="0"/>
                  <wp:docPr id="1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270" cy="238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Chars="0"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 40M/30kHz MCS 13 Rank 1 TDLA30-10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2-5. Simulation results for PDSCH FR1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33090" cy="2350770"/>
                  <wp:effectExtent l="0" t="0" r="0" b="11430"/>
                  <wp:docPr id="10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090" cy="2350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098165" cy="2324100"/>
                  <wp:effectExtent l="0" t="0" r="0" b="7620"/>
                  <wp:docPr id="1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165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40M/30K MCS 4 Rank 1 TDLA30-10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192145" cy="2395220"/>
                  <wp:effectExtent l="0" t="0" r="0" b="0"/>
                  <wp:docPr id="1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2145" cy="2395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13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leftChars="0"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55950" cy="2367280"/>
                  <wp:effectExtent l="0" t="0" r="0" b="0"/>
                  <wp:docPr id="3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950" cy="236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40M/30K MCS 13 Rank 1 TDLA30-10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2.1.1.2  FR2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FR2, PDSCH requirements are needed for 120kHz SCS. Considering the antenna configuration is 2RX Since only 1% BLER and 70% maximum throughput were considered. All required requirements are listed in the following table.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2-6. Minimum performance for Rank 1</w:t>
      </w:r>
    </w:p>
    <w:tbl>
      <w:tblPr>
        <w:tblStyle w:val="22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790"/>
        <w:gridCol w:w="1557"/>
        <w:gridCol w:w="1172"/>
        <w:gridCol w:w="1286"/>
        <w:gridCol w:w="1477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Test number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fr-FR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</w:pPr>
            <w:r>
              <w:rPr>
                <w:rFonts w:eastAsia="宋体"/>
              </w:rPr>
              <w:t>Modulation format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code rate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fr-FR"/>
              </w:rPr>
              <w:t>Propagation conditions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metric 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TDLA30-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lang w:val="en-US" w:eastAsia="zh-CN" w:bidi="ar-SA"/>
              </w:rPr>
              <w:t>1% BLER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none"/>
                <w:lang w:val="en-US" w:eastAsia="zh-CN" w:bidi="ar-SA"/>
              </w:rPr>
              <w:t>0.4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  <w:r>
        <w:rPr>
          <w:rFonts w:hint="eastAsia"/>
          <w:lang w:val="en-US" w:eastAsia="zh-CN"/>
        </w:rPr>
        <w:t xml:space="preserve">Also simulation curves are shown in the following Table 2-7. 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  <w:t>Table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 2-</w:t>
      </w:r>
      <w:r>
        <w:rPr>
          <w:rFonts w:hint="eastAsia" w:cs="Times New Roman"/>
          <w:kern w:val="2"/>
          <w:sz w:val="21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  <w:t xml:space="preserve"> </w:t>
      </w:r>
      <w:r>
        <w:rPr>
          <w:rFonts w:hint="eastAsia" w:cs="Times New Roman"/>
          <w:kern w:val="2"/>
          <w:sz w:val="21"/>
          <w:lang w:val="en-US" w:eastAsia="zh-CN" w:bidi="ar-SA"/>
        </w:rPr>
        <w:t>Simulation results for PDSCH FR2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9"/>
        <w:gridCol w:w="4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71190" cy="2379345"/>
                  <wp:effectExtent l="0" t="0" r="0" b="0"/>
                  <wp:docPr id="1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190" cy="2379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100M/120kHz MCS 4 Rank 1 TDLA30-75</w:t>
            </w:r>
          </w:p>
        </w:tc>
        <w:tc>
          <w:tcPr>
            <w:tcW w:w="4938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032760" cy="237426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760" cy="237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100M/120kHz MCS 4 Rank 1 TDLA30-75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>simulation results</w:t>
      </w:r>
      <w:r>
        <w:rPr>
          <w:rFonts w:hint="eastAsia"/>
          <w:bCs/>
          <w:kern w:val="0"/>
          <w:szCs w:val="21"/>
        </w:rPr>
        <w:t xml:space="preserve">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NCR-MT </w:t>
      </w:r>
      <w:r>
        <w:rPr>
          <w:rFonts w:hint="eastAsia"/>
          <w:bCs/>
          <w:kern w:val="0"/>
          <w:szCs w:val="21"/>
        </w:rPr>
        <w:t xml:space="preserve">, 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R4-2316923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R4-2313293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R4-2309832</w:t>
      </w: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R4-2305934 WF for NCR-MT demodulation requirements. ZTE Corporation.</w:t>
      </w:r>
    </w:p>
    <w:p>
      <w:pPr>
        <w:pStyle w:val="33"/>
        <w:numPr>
          <w:ilvl w:val="0"/>
          <w:numId w:val="10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>R4-2321059 WF for NCR-MT demodulation requirements. ZTE Corporation.</w:t>
      </w:r>
    </w:p>
    <w:p>
      <w:pPr>
        <w:pStyle w:val="33"/>
        <w:numPr>
          <w:ilvl w:val="0"/>
          <w:numId w:val="0"/>
        </w:numPr>
        <w:spacing w:beforeLines="-2147483648" w:after="160" w:afterLines="-2147483648" w:line="259" w:lineRule="auto"/>
        <w:ind w:right="-22" w:rightChars="0"/>
        <w:jc w:val="left"/>
        <w:rPr>
          <w:rFonts w:hint="eastAsia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D39229AF"/>
    <w:multiLevelType w:val="singleLevel"/>
    <w:tmpl w:val="D39229AF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E499F128"/>
    <w:multiLevelType w:val="singleLevel"/>
    <w:tmpl w:val="E499F128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0ADC2FAD"/>
    <w:multiLevelType w:val="singleLevel"/>
    <w:tmpl w:val="0ADC2FAD"/>
    <w:lvl w:ilvl="0" w:tentative="0">
      <w:start w:val="1"/>
      <w:numFmt w:val="decimal"/>
      <w:suff w:val="space"/>
      <w:lvlText w:val="(%1)"/>
      <w:lvlJc w:val="left"/>
    </w:lvl>
  </w:abstractNum>
  <w:abstractNum w:abstractNumId="5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2C1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B6402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E44F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F1AA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37C1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1F3239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BC2661"/>
    <w:rsid w:val="02CC61D9"/>
    <w:rsid w:val="02D05DDF"/>
    <w:rsid w:val="02DC3F9C"/>
    <w:rsid w:val="02F433D6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666A0"/>
    <w:rsid w:val="03A77DFA"/>
    <w:rsid w:val="03B339B1"/>
    <w:rsid w:val="03BC2AC5"/>
    <w:rsid w:val="03C05350"/>
    <w:rsid w:val="03C1287B"/>
    <w:rsid w:val="03C36B0E"/>
    <w:rsid w:val="03CE6433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D54112"/>
    <w:rsid w:val="05E078B3"/>
    <w:rsid w:val="05F745F1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20137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D81768"/>
    <w:rsid w:val="07ED524D"/>
    <w:rsid w:val="080124E3"/>
    <w:rsid w:val="080C7FA0"/>
    <w:rsid w:val="082D5BBC"/>
    <w:rsid w:val="08341060"/>
    <w:rsid w:val="087167F1"/>
    <w:rsid w:val="08787FF0"/>
    <w:rsid w:val="0889002B"/>
    <w:rsid w:val="08A200D8"/>
    <w:rsid w:val="08A44DA6"/>
    <w:rsid w:val="08AA245A"/>
    <w:rsid w:val="08B92A6D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713E8F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6506C"/>
    <w:rsid w:val="0AFB3228"/>
    <w:rsid w:val="0AFC6C07"/>
    <w:rsid w:val="0B0F025C"/>
    <w:rsid w:val="0B0F0DA6"/>
    <w:rsid w:val="0B13439A"/>
    <w:rsid w:val="0B172A21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B634C8"/>
    <w:rsid w:val="0BC63DB2"/>
    <w:rsid w:val="0BCC4043"/>
    <w:rsid w:val="0BCC4B6A"/>
    <w:rsid w:val="0BF665F3"/>
    <w:rsid w:val="0C0A0330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3C5C06"/>
    <w:rsid w:val="0D4B44A1"/>
    <w:rsid w:val="0D6E2620"/>
    <w:rsid w:val="0D704E21"/>
    <w:rsid w:val="0D7F48FE"/>
    <w:rsid w:val="0D826E5C"/>
    <w:rsid w:val="0D883C88"/>
    <w:rsid w:val="0D900677"/>
    <w:rsid w:val="0D966BF7"/>
    <w:rsid w:val="0DA94C9A"/>
    <w:rsid w:val="0DBD71A3"/>
    <w:rsid w:val="0DCC3AE8"/>
    <w:rsid w:val="0DD87842"/>
    <w:rsid w:val="0DEC78A6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501B7F"/>
    <w:rsid w:val="0E6271DF"/>
    <w:rsid w:val="0E8076FF"/>
    <w:rsid w:val="0E81568A"/>
    <w:rsid w:val="0E942250"/>
    <w:rsid w:val="0E963344"/>
    <w:rsid w:val="0E9E6E00"/>
    <w:rsid w:val="0EA40C1C"/>
    <w:rsid w:val="0ECC3695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0092B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933BC4"/>
    <w:rsid w:val="10C715C5"/>
    <w:rsid w:val="10D335EF"/>
    <w:rsid w:val="10DF38FD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619E4"/>
    <w:rsid w:val="12893E38"/>
    <w:rsid w:val="128B2749"/>
    <w:rsid w:val="129811DB"/>
    <w:rsid w:val="12A01A01"/>
    <w:rsid w:val="12AB7A32"/>
    <w:rsid w:val="12B101F8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B41AF0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230E4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4EE0F72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A04C6F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5379BB"/>
    <w:rsid w:val="17610597"/>
    <w:rsid w:val="176B45C6"/>
    <w:rsid w:val="176C447F"/>
    <w:rsid w:val="17852314"/>
    <w:rsid w:val="17875303"/>
    <w:rsid w:val="1793626E"/>
    <w:rsid w:val="17A875F5"/>
    <w:rsid w:val="17B92501"/>
    <w:rsid w:val="17C503E8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53976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D648F"/>
    <w:rsid w:val="1A4858F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DA09B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00C7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355E95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1D24FF"/>
    <w:rsid w:val="212B2A51"/>
    <w:rsid w:val="21353C82"/>
    <w:rsid w:val="213E7119"/>
    <w:rsid w:val="21521454"/>
    <w:rsid w:val="215550D6"/>
    <w:rsid w:val="2155634D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5A43C7"/>
    <w:rsid w:val="23816932"/>
    <w:rsid w:val="238948CD"/>
    <w:rsid w:val="23A87EC7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A96FB6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413C5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230FC5"/>
    <w:rsid w:val="26395C92"/>
    <w:rsid w:val="26484954"/>
    <w:rsid w:val="266237C3"/>
    <w:rsid w:val="2663071E"/>
    <w:rsid w:val="267550B9"/>
    <w:rsid w:val="268B46EF"/>
    <w:rsid w:val="268B6970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7B24E4"/>
    <w:rsid w:val="27806765"/>
    <w:rsid w:val="278E0304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B62C5A"/>
    <w:rsid w:val="28C96C14"/>
    <w:rsid w:val="28D53334"/>
    <w:rsid w:val="28E138E3"/>
    <w:rsid w:val="28E74216"/>
    <w:rsid w:val="28E87EE4"/>
    <w:rsid w:val="2903396A"/>
    <w:rsid w:val="291507C7"/>
    <w:rsid w:val="29235EFC"/>
    <w:rsid w:val="292918ED"/>
    <w:rsid w:val="294E766A"/>
    <w:rsid w:val="2978319A"/>
    <w:rsid w:val="299752B2"/>
    <w:rsid w:val="29A3014B"/>
    <w:rsid w:val="29A74CBD"/>
    <w:rsid w:val="29AA625B"/>
    <w:rsid w:val="29AE4BB2"/>
    <w:rsid w:val="29B01C34"/>
    <w:rsid w:val="29B16357"/>
    <w:rsid w:val="29BA0D88"/>
    <w:rsid w:val="29CF32B2"/>
    <w:rsid w:val="29DE15A2"/>
    <w:rsid w:val="29E06E89"/>
    <w:rsid w:val="29EF3680"/>
    <w:rsid w:val="29EF424E"/>
    <w:rsid w:val="29F62E74"/>
    <w:rsid w:val="29F74E14"/>
    <w:rsid w:val="29F93F5E"/>
    <w:rsid w:val="29FA7F26"/>
    <w:rsid w:val="2A0C61D3"/>
    <w:rsid w:val="2A0C677E"/>
    <w:rsid w:val="2A35650F"/>
    <w:rsid w:val="2A405845"/>
    <w:rsid w:val="2A4D593F"/>
    <w:rsid w:val="2A6E31F8"/>
    <w:rsid w:val="2A7608A3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AD65EF"/>
    <w:rsid w:val="2BB960F0"/>
    <w:rsid w:val="2BC40957"/>
    <w:rsid w:val="2BCB5DAA"/>
    <w:rsid w:val="2BED0107"/>
    <w:rsid w:val="2BEE2474"/>
    <w:rsid w:val="2BF369B9"/>
    <w:rsid w:val="2BFC0A4A"/>
    <w:rsid w:val="2C072379"/>
    <w:rsid w:val="2C080341"/>
    <w:rsid w:val="2C094904"/>
    <w:rsid w:val="2C0E55A1"/>
    <w:rsid w:val="2C233174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CFE7BFF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63896"/>
    <w:rsid w:val="2E5034DC"/>
    <w:rsid w:val="2E572AB9"/>
    <w:rsid w:val="2E58199C"/>
    <w:rsid w:val="2E616039"/>
    <w:rsid w:val="2E6678C9"/>
    <w:rsid w:val="2E671E59"/>
    <w:rsid w:val="2E6C0A75"/>
    <w:rsid w:val="2E7258DC"/>
    <w:rsid w:val="2E79458E"/>
    <w:rsid w:val="2E797A78"/>
    <w:rsid w:val="2E7C5DFE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0024B"/>
    <w:rsid w:val="2F2B39A9"/>
    <w:rsid w:val="2F311E02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A5DA0"/>
    <w:rsid w:val="316E7AA7"/>
    <w:rsid w:val="316E7CA0"/>
    <w:rsid w:val="317206BF"/>
    <w:rsid w:val="317932EA"/>
    <w:rsid w:val="317E5000"/>
    <w:rsid w:val="31B718F2"/>
    <w:rsid w:val="31B912B2"/>
    <w:rsid w:val="31D20051"/>
    <w:rsid w:val="31E46718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06D0E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EB7717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E97231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CD7B1B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791135"/>
    <w:rsid w:val="39860592"/>
    <w:rsid w:val="39872512"/>
    <w:rsid w:val="39A602F9"/>
    <w:rsid w:val="39A611EE"/>
    <w:rsid w:val="39AE246B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15DE2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9C7774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09B3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24857"/>
    <w:rsid w:val="41A35744"/>
    <w:rsid w:val="41A65F04"/>
    <w:rsid w:val="41D75714"/>
    <w:rsid w:val="41DD3BC3"/>
    <w:rsid w:val="41EE2F03"/>
    <w:rsid w:val="41F30EB1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6D70E0"/>
    <w:rsid w:val="437556C4"/>
    <w:rsid w:val="43874CD4"/>
    <w:rsid w:val="439D51EA"/>
    <w:rsid w:val="43AC7045"/>
    <w:rsid w:val="43AF2D32"/>
    <w:rsid w:val="43B76E4F"/>
    <w:rsid w:val="43CF0206"/>
    <w:rsid w:val="43D85D6D"/>
    <w:rsid w:val="43EC6F1F"/>
    <w:rsid w:val="43FE44BA"/>
    <w:rsid w:val="440D5045"/>
    <w:rsid w:val="441C1AF7"/>
    <w:rsid w:val="4430003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6E3311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05782"/>
    <w:rsid w:val="46110AB3"/>
    <w:rsid w:val="46143B66"/>
    <w:rsid w:val="46214325"/>
    <w:rsid w:val="462F4E2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6EA6BB3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7F30CC"/>
    <w:rsid w:val="478821A1"/>
    <w:rsid w:val="479128A9"/>
    <w:rsid w:val="47975EDC"/>
    <w:rsid w:val="47983B19"/>
    <w:rsid w:val="47A3609D"/>
    <w:rsid w:val="47C01792"/>
    <w:rsid w:val="47C17672"/>
    <w:rsid w:val="47C57A48"/>
    <w:rsid w:val="47D511BD"/>
    <w:rsid w:val="47D52718"/>
    <w:rsid w:val="4808150F"/>
    <w:rsid w:val="480F51A8"/>
    <w:rsid w:val="481221C4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30A23"/>
    <w:rsid w:val="4A255046"/>
    <w:rsid w:val="4A28799C"/>
    <w:rsid w:val="4A2E1525"/>
    <w:rsid w:val="4A2E4DBF"/>
    <w:rsid w:val="4A5A756D"/>
    <w:rsid w:val="4A785772"/>
    <w:rsid w:val="4A89105B"/>
    <w:rsid w:val="4AA341CC"/>
    <w:rsid w:val="4AB211E1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B96B0F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1080D"/>
    <w:rsid w:val="4F844A99"/>
    <w:rsid w:val="4F94662C"/>
    <w:rsid w:val="4FAC5950"/>
    <w:rsid w:val="4FB00163"/>
    <w:rsid w:val="4FB208E7"/>
    <w:rsid w:val="4FBA0BC0"/>
    <w:rsid w:val="4FD201E2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92D5A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C6311A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6B03BA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0FC9"/>
    <w:rsid w:val="5705646B"/>
    <w:rsid w:val="57060649"/>
    <w:rsid w:val="57132BAA"/>
    <w:rsid w:val="57154E66"/>
    <w:rsid w:val="57197E55"/>
    <w:rsid w:val="5732705F"/>
    <w:rsid w:val="57351D6F"/>
    <w:rsid w:val="57396199"/>
    <w:rsid w:val="57556ACC"/>
    <w:rsid w:val="576476C1"/>
    <w:rsid w:val="576F511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13D7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CF2E6D"/>
    <w:rsid w:val="58D36BCB"/>
    <w:rsid w:val="58E6349C"/>
    <w:rsid w:val="58EC037F"/>
    <w:rsid w:val="58EE117C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5C0270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B90102"/>
    <w:rsid w:val="5BC17C0C"/>
    <w:rsid w:val="5BC677D8"/>
    <w:rsid w:val="5BD32E77"/>
    <w:rsid w:val="5BE56907"/>
    <w:rsid w:val="5BEB0120"/>
    <w:rsid w:val="5BF420D1"/>
    <w:rsid w:val="5BFF4313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61B1C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14997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EF81ADD"/>
    <w:rsid w:val="5F0A3A61"/>
    <w:rsid w:val="5F13107D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3223E1"/>
    <w:rsid w:val="61421EFD"/>
    <w:rsid w:val="61564BBA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30757"/>
    <w:rsid w:val="62F6011A"/>
    <w:rsid w:val="63056FA2"/>
    <w:rsid w:val="632170C2"/>
    <w:rsid w:val="6327422B"/>
    <w:rsid w:val="63274DFE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9E0676"/>
    <w:rsid w:val="64A7467B"/>
    <w:rsid w:val="64C86505"/>
    <w:rsid w:val="64FE700F"/>
    <w:rsid w:val="6500327F"/>
    <w:rsid w:val="6506609B"/>
    <w:rsid w:val="65083216"/>
    <w:rsid w:val="650E3D55"/>
    <w:rsid w:val="650E739B"/>
    <w:rsid w:val="653A5EE7"/>
    <w:rsid w:val="65460728"/>
    <w:rsid w:val="656365C7"/>
    <w:rsid w:val="65822810"/>
    <w:rsid w:val="65870C45"/>
    <w:rsid w:val="65985764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E94DE2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BF209C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335C21"/>
    <w:rsid w:val="674318B2"/>
    <w:rsid w:val="6746062E"/>
    <w:rsid w:val="674D4B22"/>
    <w:rsid w:val="67545FB3"/>
    <w:rsid w:val="67570422"/>
    <w:rsid w:val="675D31B4"/>
    <w:rsid w:val="675F044C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912A9C"/>
    <w:rsid w:val="68922C13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873D9"/>
    <w:rsid w:val="6A6B4F3D"/>
    <w:rsid w:val="6A711183"/>
    <w:rsid w:val="6A762B91"/>
    <w:rsid w:val="6A7B4B9C"/>
    <w:rsid w:val="6A87283B"/>
    <w:rsid w:val="6A973A89"/>
    <w:rsid w:val="6AA516B2"/>
    <w:rsid w:val="6AAF014C"/>
    <w:rsid w:val="6AB13358"/>
    <w:rsid w:val="6ACB082B"/>
    <w:rsid w:val="6AD3247E"/>
    <w:rsid w:val="6B2B0EFD"/>
    <w:rsid w:val="6B2C13E4"/>
    <w:rsid w:val="6B3A282C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7A3FCE"/>
    <w:rsid w:val="6C89456C"/>
    <w:rsid w:val="6CA20D5B"/>
    <w:rsid w:val="6CA41AC3"/>
    <w:rsid w:val="6CC14E69"/>
    <w:rsid w:val="6CD63FB3"/>
    <w:rsid w:val="6D056EA6"/>
    <w:rsid w:val="6D111038"/>
    <w:rsid w:val="6D221E52"/>
    <w:rsid w:val="6D227835"/>
    <w:rsid w:val="6D253C95"/>
    <w:rsid w:val="6D293FA7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E65788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B4A22"/>
    <w:rsid w:val="6F6F14E1"/>
    <w:rsid w:val="6F731163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42E88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486F62"/>
    <w:rsid w:val="71511268"/>
    <w:rsid w:val="71545B37"/>
    <w:rsid w:val="71573E01"/>
    <w:rsid w:val="71671A68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869A2"/>
    <w:rsid w:val="72AC5E95"/>
    <w:rsid w:val="72C13ED7"/>
    <w:rsid w:val="72C82804"/>
    <w:rsid w:val="72CF1AC7"/>
    <w:rsid w:val="72E42AFA"/>
    <w:rsid w:val="72E42FED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5D526F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340C0A"/>
    <w:rsid w:val="77451578"/>
    <w:rsid w:val="77552EF5"/>
    <w:rsid w:val="77692EA3"/>
    <w:rsid w:val="777E299D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409F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CF5DF6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376D58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D10016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884877"/>
    <w:rsid w:val="7D9D438F"/>
    <w:rsid w:val="7DA514D2"/>
    <w:rsid w:val="7DBE1B45"/>
    <w:rsid w:val="7DC03698"/>
    <w:rsid w:val="7DCD4EB5"/>
    <w:rsid w:val="7E090313"/>
    <w:rsid w:val="7E2C798D"/>
    <w:rsid w:val="7E3C16E0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DC6D76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29179E"/>
    <w:rsid w:val="7F332190"/>
    <w:rsid w:val="7F464172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">
    <w:name w:val="Tabellengitternetz112"/>
    <w:basedOn w:val="22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numbering" Target="numbering.xml"/><Relationship Id="rId21" Type="http://schemas.openxmlformats.org/officeDocument/2006/relationships/image" Target="media/image10.emf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emf"/><Relationship Id="rId18" Type="http://schemas.openxmlformats.org/officeDocument/2006/relationships/image" Target="media/image7.emf"/><Relationship Id="rId17" Type="http://schemas.openxmlformats.org/officeDocument/2006/relationships/image" Target="media/image6.emf"/><Relationship Id="rId16" Type="http://schemas.openxmlformats.org/officeDocument/2006/relationships/image" Target="media/image5.emf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0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2024-02-19T11:56:19Z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B4A43F8418C2408AB01CFDC256FC2378</vt:lpwstr>
  </property>
</Properties>
</file>